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128"/>
        <w:gridCol w:w="850"/>
        <w:gridCol w:w="2128"/>
        <w:gridCol w:w="7088"/>
        <w:gridCol w:w="1417"/>
        <w:gridCol w:w="2067"/>
      </w:tblGrid>
      <w:tr w:rsidR="00847830" w14:paraId="19767788" w14:textId="77777777" w:rsidTr="00C761AC">
        <w:tc>
          <w:tcPr>
            <w:tcW w:w="1128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850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12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7088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41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067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E152B2" w14:paraId="163DADA0" w14:textId="77777777" w:rsidTr="00C761AC">
        <w:trPr>
          <w:trHeight w:val="624"/>
        </w:trPr>
        <w:tc>
          <w:tcPr>
            <w:tcW w:w="1128" w:type="dxa"/>
            <w:vAlign w:val="center"/>
          </w:tcPr>
          <w:p w14:paraId="07D470F8" w14:textId="18A58119" w:rsidR="00E152B2" w:rsidRDefault="00684C74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09</w:t>
            </w:r>
            <w:r w:rsidR="00E152B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E152B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78B4E73E" w14:textId="41C7D4B2" w:rsidR="001E0F7E" w:rsidRDefault="004B2D4D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</w:t>
            </w:r>
            <w:r w:rsidR="0098184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850" w:type="dxa"/>
            <w:vAlign w:val="center"/>
          </w:tcPr>
          <w:p w14:paraId="4F181C2D" w14:textId="25CEC604" w:rsidR="00E152B2" w:rsidRDefault="00684C74" w:rsidP="00E1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E152B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E152B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E152B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2128" w:type="dxa"/>
            <w:vAlign w:val="center"/>
          </w:tcPr>
          <w:p w14:paraId="431A0851" w14:textId="77777777" w:rsidR="00E152B2" w:rsidRPr="00425945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8BDEA22" w14:textId="77777777" w:rsidR="00E152B2" w:rsidRPr="00425945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6AFDBE7D" w14:textId="08CC0AF9" w:rsidR="00E152B2" w:rsidRPr="00C81C0A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7088" w:type="dxa"/>
            <w:vAlign w:val="center"/>
          </w:tcPr>
          <w:p w14:paraId="2381C0F1" w14:textId="2022D43B" w:rsidR="00E152B2" w:rsidRPr="008D0092" w:rsidRDefault="00927E20" w:rsidP="00E1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27E20">
              <w:rPr>
                <w:rFonts w:cs="Times New Roman"/>
                <w:bCs/>
                <w:sz w:val="20"/>
                <w:szCs w:val="20"/>
              </w:rPr>
              <w:t>Освоение ключевых навыков деловой переписки специалиста российской электроэнергетической компании с зарубежными партнерами из дружественных государств.</w:t>
            </w:r>
          </w:p>
        </w:tc>
        <w:tc>
          <w:tcPr>
            <w:tcW w:w="1417" w:type="dxa"/>
            <w:vAlign w:val="center"/>
          </w:tcPr>
          <w:p w14:paraId="43D39705" w14:textId="6A6C331B" w:rsidR="00E152B2" w:rsidRDefault="00E152B2" w:rsidP="00E152B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2067" w:type="dxa"/>
            <w:vAlign w:val="center"/>
          </w:tcPr>
          <w:p w14:paraId="275580DF" w14:textId="53F18633" w:rsidR="00E152B2" w:rsidRDefault="00E152B2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AF6AB5" w14:paraId="04F4E76A" w14:textId="77777777" w:rsidTr="00C761AC">
        <w:trPr>
          <w:trHeight w:val="923"/>
        </w:trPr>
        <w:tc>
          <w:tcPr>
            <w:tcW w:w="1128" w:type="dxa"/>
            <w:vMerge w:val="restart"/>
            <w:vAlign w:val="center"/>
          </w:tcPr>
          <w:p w14:paraId="0D60A145" w14:textId="025BEB89" w:rsidR="00AF6AB5" w:rsidRDefault="007D31A3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AF6AB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AF6AB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5543EDD0" w14:textId="2F577659" w:rsidR="00AF6AB5" w:rsidRDefault="007D31A3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50" w:type="dxa"/>
            <w:vAlign w:val="center"/>
          </w:tcPr>
          <w:p w14:paraId="2A073A6D" w14:textId="29A3EAA8" w:rsidR="00AF6AB5" w:rsidRDefault="007D31A3" w:rsidP="00F0582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="00AF6AB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.00-1</w:t>
            </w:r>
            <w:r w:rsidR="0056509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F6AB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D71B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F6AB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8" w:type="dxa"/>
            <w:vMerge w:val="restart"/>
            <w:vAlign w:val="center"/>
          </w:tcPr>
          <w:p w14:paraId="725936B8" w14:textId="614A7F54" w:rsidR="00AF6AB5" w:rsidRPr="00425945" w:rsidRDefault="00AF6AB5" w:rsidP="00F058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40D15">
              <w:rPr>
                <w:rFonts w:cs="Times New Roman"/>
                <w:sz w:val="20"/>
                <w:szCs w:val="20"/>
              </w:rPr>
              <w:t>Автоматизированные системы оперативно-диспетчерского управления и автоматизированные системы управления технологическими процессами</w:t>
            </w:r>
          </w:p>
        </w:tc>
        <w:tc>
          <w:tcPr>
            <w:tcW w:w="7088" w:type="dxa"/>
            <w:vAlign w:val="center"/>
          </w:tcPr>
          <w:p w14:paraId="4591F878" w14:textId="77777777" w:rsidR="0056509B" w:rsidRPr="00316A34" w:rsidRDefault="0056509B" w:rsidP="0056509B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16A34">
              <w:rPr>
                <w:rFonts w:cs="Times New Roman"/>
                <w:bCs/>
                <w:sz w:val="20"/>
                <w:szCs w:val="20"/>
              </w:rPr>
              <w:t xml:space="preserve">Прикладные сетевые протоколы верхнего уровня МЭК 60870-5-101 и МЭК 60870-5-104. Конфигурация сети. Структура протокола. Интервал времени ожидания. Структура кадра. Максимальная длина кадра. Управляющая информация. Форматы передачи информации. Защита от потерь и дублирования сообщений. Инициализация станции. Опрос. Циклическая передача. Процедуры тестирования. Реализация в ОИК СК-11. Настройка источника телеинформации: Master, </w:t>
            </w:r>
            <w:proofErr w:type="spellStart"/>
            <w:r w:rsidRPr="00316A34">
              <w:rPr>
                <w:rFonts w:cs="Times New Roman"/>
                <w:bCs/>
                <w:sz w:val="20"/>
                <w:szCs w:val="20"/>
              </w:rPr>
              <w:t>Slave</w:t>
            </w:r>
            <w:proofErr w:type="spellEnd"/>
            <w:r w:rsidRPr="00316A34">
              <w:rPr>
                <w:rFonts w:cs="Times New Roman"/>
                <w:bCs/>
                <w:sz w:val="20"/>
                <w:szCs w:val="20"/>
              </w:rPr>
              <w:t>. Адрес объекта информации.</w:t>
            </w:r>
          </w:p>
          <w:p w14:paraId="639529DA" w14:textId="0BF5DC81" w:rsidR="00AF6AB5" w:rsidRPr="004A1A2F" w:rsidRDefault="0056509B" w:rsidP="0056509B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16A34">
              <w:rPr>
                <w:rFonts w:cs="Times New Roman"/>
                <w:bCs/>
                <w:sz w:val="20"/>
                <w:szCs w:val="20"/>
              </w:rPr>
              <w:t>Изучение оболочки виртуального прибора на примере счетчика-измерителя показателей качества электроэнергии многофункционального BINOM3, производства ЗАО «Алгоритм» (поддерживает МЭК 60870-5-104)</w:t>
            </w:r>
          </w:p>
        </w:tc>
        <w:tc>
          <w:tcPr>
            <w:tcW w:w="1417" w:type="dxa"/>
            <w:vMerge w:val="restart"/>
            <w:vAlign w:val="center"/>
          </w:tcPr>
          <w:p w14:paraId="6C737785" w14:textId="2543A782" w:rsidR="00AF6AB5" w:rsidRDefault="00AF6AB5" w:rsidP="004D70D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Мушников А.И.</w:t>
            </w:r>
          </w:p>
        </w:tc>
        <w:tc>
          <w:tcPr>
            <w:tcW w:w="2067" w:type="dxa"/>
            <w:vMerge w:val="restart"/>
            <w:vAlign w:val="center"/>
          </w:tcPr>
          <w:p w14:paraId="24BD15AA" w14:textId="7F77340F" w:rsidR="00AF6AB5" w:rsidRDefault="00AF6AB5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Ауд. 218</w:t>
            </w:r>
          </w:p>
        </w:tc>
      </w:tr>
      <w:tr w:rsidR="00AF6AB5" w14:paraId="4AA2A8F0" w14:textId="77777777" w:rsidTr="00C761AC">
        <w:trPr>
          <w:trHeight w:val="922"/>
        </w:trPr>
        <w:tc>
          <w:tcPr>
            <w:tcW w:w="1128" w:type="dxa"/>
            <w:vMerge/>
            <w:vAlign w:val="center"/>
          </w:tcPr>
          <w:p w14:paraId="526EA06A" w14:textId="77777777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90CEC01" w14:textId="3B4A66CF" w:rsidR="00AF6AB5" w:rsidRDefault="00AF6AB5" w:rsidP="00F0582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2667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F2667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 w:rsidR="00F2667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F2667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8" w:type="dxa"/>
            <w:vMerge/>
            <w:vAlign w:val="center"/>
          </w:tcPr>
          <w:p w14:paraId="7FC6D8F9" w14:textId="77777777" w:rsidR="00AF6AB5" w:rsidRPr="00340D15" w:rsidRDefault="00AF6AB5" w:rsidP="00F058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76AF16D" w14:textId="77777777" w:rsidR="00F26679" w:rsidRPr="00F26679" w:rsidRDefault="00F26679" w:rsidP="00F26679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26679">
              <w:rPr>
                <w:rFonts w:cs="Times New Roman"/>
                <w:bCs/>
                <w:sz w:val="20"/>
                <w:szCs w:val="20"/>
              </w:rPr>
              <w:t>Протоколы GOOSE, SV, MMS, PRP, HSRP, PTP (особенности реализации, порядок применения, структура информационной единицы).</w:t>
            </w:r>
          </w:p>
          <w:p w14:paraId="0A7EB6FB" w14:textId="2CBCA61C" w:rsidR="00AF6AB5" w:rsidRPr="004A1A2F" w:rsidRDefault="00F26679" w:rsidP="00F26679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26679">
              <w:rPr>
                <w:rFonts w:cs="Times New Roman"/>
                <w:bCs/>
                <w:sz w:val="20"/>
                <w:szCs w:val="20"/>
              </w:rPr>
              <w:t xml:space="preserve">Иллюстрация синхронизации времени на примере прибора ЭНКС-2 (производство </w:t>
            </w:r>
            <w:proofErr w:type="spellStart"/>
            <w:r w:rsidRPr="00F26679">
              <w:rPr>
                <w:rFonts w:cs="Times New Roman"/>
                <w:bCs/>
                <w:sz w:val="20"/>
                <w:szCs w:val="20"/>
              </w:rPr>
              <w:t>Энергосервис</w:t>
            </w:r>
            <w:proofErr w:type="spellEnd"/>
            <w:r w:rsidRPr="00F26679">
              <w:rPr>
                <w:rFonts w:cs="Times New Roman"/>
                <w:bCs/>
                <w:sz w:val="20"/>
                <w:szCs w:val="20"/>
              </w:rPr>
              <w:t>. Настройка часов, синхронизация времени на энергообъекте.</w:t>
            </w:r>
          </w:p>
        </w:tc>
        <w:tc>
          <w:tcPr>
            <w:tcW w:w="1417" w:type="dxa"/>
            <w:vMerge/>
            <w:vAlign w:val="center"/>
          </w:tcPr>
          <w:p w14:paraId="3A3E6BAA" w14:textId="77777777" w:rsidR="00AF6AB5" w:rsidRDefault="00AF6AB5" w:rsidP="00F0582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14:paraId="07B5203E" w14:textId="77777777" w:rsidR="00AF6AB5" w:rsidRPr="00E903A0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36FE" w14:textId="77777777" w:rsidR="008E4364" w:rsidRDefault="008E4364" w:rsidP="00562636">
      <w:pPr>
        <w:spacing w:after="0" w:line="240" w:lineRule="auto"/>
      </w:pPr>
      <w:r>
        <w:separator/>
      </w:r>
    </w:p>
  </w:endnote>
  <w:endnote w:type="continuationSeparator" w:id="0">
    <w:p w14:paraId="6AA651F2" w14:textId="77777777" w:rsidR="008E4364" w:rsidRDefault="008E4364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E783" w14:textId="77777777" w:rsidR="008E4364" w:rsidRDefault="008E4364" w:rsidP="00562636">
      <w:pPr>
        <w:spacing w:after="0" w:line="240" w:lineRule="auto"/>
      </w:pPr>
      <w:r>
        <w:separator/>
      </w:r>
    </w:p>
  </w:footnote>
  <w:footnote w:type="continuationSeparator" w:id="0">
    <w:p w14:paraId="351CD1B1" w14:textId="77777777" w:rsidR="008E4364" w:rsidRDefault="008E4364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72D51"/>
    <w:rsid w:val="000F7C68"/>
    <w:rsid w:val="001058AD"/>
    <w:rsid w:val="00131B51"/>
    <w:rsid w:val="00175847"/>
    <w:rsid w:val="001E0F7E"/>
    <w:rsid w:val="0021667F"/>
    <w:rsid w:val="00244ED8"/>
    <w:rsid w:val="00270113"/>
    <w:rsid w:val="00271327"/>
    <w:rsid w:val="00272D28"/>
    <w:rsid w:val="002C43F0"/>
    <w:rsid w:val="002C7031"/>
    <w:rsid w:val="002F7C35"/>
    <w:rsid w:val="0031367C"/>
    <w:rsid w:val="00316A34"/>
    <w:rsid w:val="003216A5"/>
    <w:rsid w:val="00340D15"/>
    <w:rsid w:val="00350085"/>
    <w:rsid w:val="00355B5F"/>
    <w:rsid w:val="00357663"/>
    <w:rsid w:val="00370AAA"/>
    <w:rsid w:val="003E0AFC"/>
    <w:rsid w:val="00406AB2"/>
    <w:rsid w:val="0040748D"/>
    <w:rsid w:val="00417260"/>
    <w:rsid w:val="004212B8"/>
    <w:rsid w:val="00425945"/>
    <w:rsid w:val="004A1A2F"/>
    <w:rsid w:val="004B2D4D"/>
    <w:rsid w:val="004D70D6"/>
    <w:rsid w:val="00501FCD"/>
    <w:rsid w:val="00515345"/>
    <w:rsid w:val="005153C3"/>
    <w:rsid w:val="00531C4A"/>
    <w:rsid w:val="005322F1"/>
    <w:rsid w:val="00537920"/>
    <w:rsid w:val="005526D4"/>
    <w:rsid w:val="00562636"/>
    <w:rsid w:val="0056509B"/>
    <w:rsid w:val="005B103C"/>
    <w:rsid w:val="005B6CF7"/>
    <w:rsid w:val="00602ED0"/>
    <w:rsid w:val="00616E6B"/>
    <w:rsid w:val="006438C0"/>
    <w:rsid w:val="00674B10"/>
    <w:rsid w:val="00684C74"/>
    <w:rsid w:val="006D0BBE"/>
    <w:rsid w:val="006D71B5"/>
    <w:rsid w:val="00747E99"/>
    <w:rsid w:val="0075060E"/>
    <w:rsid w:val="007532FD"/>
    <w:rsid w:val="0078064D"/>
    <w:rsid w:val="007D31A3"/>
    <w:rsid w:val="007D69A7"/>
    <w:rsid w:val="007E2D6F"/>
    <w:rsid w:val="008252C2"/>
    <w:rsid w:val="00832684"/>
    <w:rsid w:val="0084459E"/>
    <w:rsid w:val="00847830"/>
    <w:rsid w:val="008509BC"/>
    <w:rsid w:val="008C4900"/>
    <w:rsid w:val="008D0092"/>
    <w:rsid w:val="008D1F42"/>
    <w:rsid w:val="008E4364"/>
    <w:rsid w:val="008F7CD8"/>
    <w:rsid w:val="00900BBD"/>
    <w:rsid w:val="00911FDC"/>
    <w:rsid w:val="009274CE"/>
    <w:rsid w:val="00927E20"/>
    <w:rsid w:val="00935216"/>
    <w:rsid w:val="00955E30"/>
    <w:rsid w:val="00966C60"/>
    <w:rsid w:val="00967171"/>
    <w:rsid w:val="009745CC"/>
    <w:rsid w:val="0098184F"/>
    <w:rsid w:val="00986438"/>
    <w:rsid w:val="009B710D"/>
    <w:rsid w:val="009E2855"/>
    <w:rsid w:val="009E539B"/>
    <w:rsid w:val="009F032A"/>
    <w:rsid w:val="00A131BF"/>
    <w:rsid w:val="00A31508"/>
    <w:rsid w:val="00A7763C"/>
    <w:rsid w:val="00A96385"/>
    <w:rsid w:val="00AD1FC9"/>
    <w:rsid w:val="00AF6AB5"/>
    <w:rsid w:val="00B14419"/>
    <w:rsid w:val="00B238E6"/>
    <w:rsid w:val="00BA52B2"/>
    <w:rsid w:val="00C054AB"/>
    <w:rsid w:val="00C140D2"/>
    <w:rsid w:val="00C5293B"/>
    <w:rsid w:val="00C761AC"/>
    <w:rsid w:val="00C81C0A"/>
    <w:rsid w:val="00CC4533"/>
    <w:rsid w:val="00CD196A"/>
    <w:rsid w:val="00CF2A26"/>
    <w:rsid w:val="00D0479E"/>
    <w:rsid w:val="00D15416"/>
    <w:rsid w:val="00D60175"/>
    <w:rsid w:val="00E071C3"/>
    <w:rsid w:val="00E152B2"/>
    <w:rsid w:val="00E27028"/>
    <w:rsid w:val="00E4203E"/>
    <w:rsid w:val="00EE0204"/>
    <w:rsid w:val="00EF5B38"/>
    <w:rsid w:val="00F0049A"/>
    <w:rsid w:val="00F0582B"/>
    <w:rsid w:val="00F24AB2"/>
    <w:rsid w:val="00F26679"/>
    <w:rsid w:val="00F43150"/>
    <w:rsid w:val="00FA5DBC"/>
    <w:rsid w:val="00FC51C4"/>
    <w:rsid w:val="00FE69B0"/>
    <w:rsid w:val="00FF443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88</cp:revision>
  <dcterms:created xsi:type="dcterms:W3CDTF">2025-07-10T07:57:00Z</dcterms:created>
  <dcterms:modified xsi:type="dcterms:W3CDTF">2026-06-04T08:14:00Z</dcterms:modified>
</cp:coreProperties>
</file>